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2D" w:rsidRDefault="00F4352D" w:rsidP="00CA242E">
      <w:pPr>
        <w:tabs>
          <w:tab w:val="left" w:pos="284"/>
          <w:tab w:val="left" w:pos="6525"/>
          <w:tab w:val="left" w:pos="6600"/>
        </w:tabs>
        <w:ind w:left="284" w:right="709"/>
        <w:jc w:val="both"/>
        <w:rPr>
          <w:rFonts w:ascii="DecimaWE Rg" w:hAnsi="DecimaWE Rg" w:cs="Times New Roman"/>
          <w:sz w:val="22"/>
          <w:szCs w:val="22"/>
        </w:rPr>
      </w:pPr>
    </w:p>
    <w:p w:rsidR="00F4352D" w:rsidRPr="003C7B11" w:rsidRDefault="00F4352D" w:rsidP="00F4352D">
      <w:pPr>
        <w:autoSpaceDE w:val="0"/>
        <w:autoSpaceDN w:val="0"/>
        <w:adjustRightInd w:val="0"/>
        <w:jc w:val="center"/>
        <w:rPr>
          <w:rFonts w:ascii="DecimaWE Rg" w:hAnsi="DecimaWE Rg" w:cs="Calibri"/>
          <w:b/>
          <w:sz w:val="22"/>
          <w:szCs w:val="22"/>
        </w:rPr>
      </w:pPr>
      <w:r w:rsidRPr="003C7B11">
        <w:rPr>
          <w:rFonts w:ascii="DecimaWE Rg" w:hAnsi="DecimaWE Rg" w:cs="Calibri"/>
          <w:b/>
          <w:sz w:val="22"/>
          <w:szCs w:val="22"/>
        </w:rPr>
        <w:t xml:space="preserve">INFORMATIVA AI SENSI </w:t>
      </w:r>
      <w:r w:rsidR="00635245">
        <w:rPr>
          <w:rFonts w:ascii="DecimaWE Rg" w:hAnsi="DecimaWE Rg" w:cs="Calibri"/>
          <w:b/>
          <w:sz w:val="22"/>
          <w:szCs w:val="22"/>
        </w:rPr>
        <w:t>DELL’ARTICOLO 13 DEL REGOLAMENTO (UE) 2016/679</w:t>
      </w:r>
    </w:p>
    <w:p w:rsidR="00F4352D" w:rsidRPr="003C7B11" w:rsidRDefault="00F4352D" w:rsidP="00F4352D">
      <w:pPr>
        <w:autoSpaceDE w:val="0"/>
        <w:autoSpaceDN w:val="0"/>
        <w:adjustRightInd w:val="0"/>
        <w:rPr>
          <w:rFonts w:ascii="DecimaWE Rg" w:hAnsi="DecimaWE Rg" w:cs="Calibri"/>
          <w:sz w:val="22"/>
          <w:szCs w:val="22"/>
        </w:rPr>
      </w:pPr>
    </w:p>
    <w:p w:rsidR="00635245" w:rsidRPr="00066A99" w:rsidRDefault="00635245" w:rsidP="00066A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ecimaWE Rg" w:hAnsi="DecimaWE Rg" w:cs="Calibri"/>
          <w:b/>
          <w:sz w:val="22"/>
          <w:szCs w:val="22"/>
        </w:rPr>
      </w:pPr>
      <w:r w:rsidRPr="00066A99">
        <w:rPr>
          <w:rFonts w:ascii="DecimaWE Rg" w:hAnsi="DecimaWE Rg" w:cs="Calibri"/>
          <w:b/>
          <w:sz w:val="22"/>
          <w:szCs w:val="22"/>
        </w:rPr>
        <w:t>Titolare</w:t>
      </w:r>
      <w:r w:rsidR="00A90F8A" w:rsidRPr="00066A99">
        <w:rPr>
          <w:rFonts w:ascii="DecimaWE Rg" w:hAnsi="DecimaWE Rg" w:cs="Calibri"/>
          <w:b/>
          <w:sz w:val="22"/>
          <w:szCs w:val="22"/>
        </w:rPr>
        <w:t>, Responsabile della protezione dei dati</w:t>
      </w:r>
      <w:r w:rsidRPr="00066A99">
        <w:rPr>
          <w:rFonts w:ascii="DecimaWE Rg" w:hAnsi="DecimaWE Rg" w:cs="Calibri"/>
          <w:b/>
          <w:sz w:val="22"/>
          <w:szCs w:val="22"/>
        </w:rPr>
        <w:t xml:space="preserve"> e Responsabile del trattamento</w:t>
      </w:r>
    </w:p>
    <w:p w:rsidR="00635245" w:rsidRDefault="00635245" w:rsidP="00635245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3C7B11">
        <w:rPr>
          <w:rFonts w:ascii="DecimaWE Rg" w:hAnsi="DecimaWE Rg" w:cs="Calibri"/>
          <w:sz w:val="22"/>
          <w:szCs w:val="22"/>
        </w:rPr>
        <w:t>Il Titolare del trattamento dei dati personali di cu</w:t>
      </w:r>
      <w:r>
        <w:rPr>
          <w:rFonts w:ascii="DecimaWE Rg" w:hAnsi="DecimaWE Rg" w:cs="Calibri"/>
          <w:sz w:val="22"/>
          <w:szCs w:val="22"/>
        </w:rPr>
        <w:t>i alla presente Informativa è</w:t>
      </w:r>
      <w:r w:rsidRPr="003C7B11">
        <w:rPr>
          <w:rFonts w:ascii="DecimaWE Rg" w:hAnsi="DecimaWE Rg" w:cs="Calibri"/>
          <w:sz w:val="22"/>
          <w:szCs w:val="22"/>
        </w:rPr>
        <w:t xml:space="preserve"> </w:t>
      </w:r>
      <w:r>
        <w:rPr>
          <w:rFonts w:ascii="DecimaWE Rg" w:hAnsi="DecimaWE Rg" w:cs="Calibri"/>
          <w:sz w:val="22"/>
          <w:szCs w:val="22"/>
        </w:rPr>
        <w:t>la</w:t>
      </w:r>
      <w:r w:rsidRPr="003C7B11">
        <w:rPr>
          <w:rFonts w:ascii="DecimaWE Rg" w:hAnsi="DecimaWE Rg" w:cs="Calibri"/>
          <w:sz w:val="22"/>
          <w:szCs w:val="22"/>
        </w:rPr>
        <w:t xml:space="preserve"> Regione Friuli Venezia Giulia</w:t>
      </w:r>
      <w:r>
        <w:rPr>
          <w:rFonts w:ascii="DecimaWE Rg" w:hAnsi="DecimaWE Rg" w:cs="Calibri"/>
          <w:sz w:val="22"/>
          <w:szCs w:val="22"/>
        </w:rPr>
        <w:t>, rappresentata dal Presidente</w:t>
      </w:r>
      <w:r w:rsidRPr="003C7B11">
        <w:rPr>
          <w:rFonts w:ascii="DecimaWE Rg" w:hAnsi="DecimaWE Rg" w:cs="Calibri"/>
          <w:sz w:val="22"/>
          <w:szCs w:val="22"/>
        </w:rPr>
        <w:t>.</w:t>
      </w:r>
    </w:p>
    <w:p w:rsidR="00A90F8A" w:rsidRDefault="00A90F8A" w:rsidP="00635245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</w:p>
    <w:p w:rsidR="00A90F8A" w:rsidRPr="00A90F8A" w:rsidRDefault="00A90F8A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A90F8A">
        <w:rPr>
          <w:rFonts w:ascii="DecimaWE Rg" w:hAnsi="DecimaWE Rg" w:cs="Calibri"/>
          <w:sz w:val="22"/>
          <w:szCs w:val="22"/>
        </w:rPr>
        <w:t>Presidente</w:t>
      </w:r>
    </w:p>
    <w:p w:rsidR="00A90F8A" w:rsidRPr="00A90F8A" w:rsidRDefault="00A90F8A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A90F8A">
        <w:rPr>
          <w:rFonts w:ascii="DecimaWE Rg" w:hAnsi="DecimaWE Rg" w:cs="Calibri"/>
          <w:sz w:val="22"/>
          <w:szCs w:val="22"/>
        </w:rPr>
        <w:t>Piazza dell'Unità d'Italia 1, 34121 Trieste</w:t>
      </w:r>
    </w:p>
    <w:p w:rsidR="00A90F8A" w:rsidRPr="00A90F8A" w:rsidRDefault="00A90F8A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>
        <w:rPr>
          <w:rFonts w:ascii="DecimaWE Rg" w:hAnsi="DecimaWE Rg" w:cs="Calibri"/>
          <w:sz w:val="22"/>
          <w:szCs w:val="22"/>
        </w:rPr>
        <w:t>tel</w:t>
      </w:r>
      <w:r w:rsidRPr="00A90F8A">
        <w:rPr>
          <w:rFonts w:ascii="DecimaWE Rg" w:hAnsi="DecimaWE Rg" w:cs="Calibri"/>
          <w:sz w:val="22"/>
          <w:szCs w:val="22"/>
        </w:rPr>
        <w:t>: +39 040 3773710</w:t>
      </w:r>
    </w:p>
    <w:p w:rsidR="00A90F8A" w:rsidRPr="00A90F8A" w:rsidRDefault="00A90F8A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A90F8A">
        <w:rPr>
          <w:rFonts w:ascii="DecimaWE Rg" w:hAnsi="DecimaWE Rg" w:cs="Calibri"/>
          <w:sz w:val="22"/>
          <w:szCs w:val="22"/>
        </w:rPr>
        <w:t>e-mail: presidente@regione.fvg.it</w:t>
      </w:r>
    </w:p>
    <w:p w:rsidR="00A90F8A" w:rsidRDefault="00A90F8A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A90F8A">
        <w:rPr>
          <w:rFonts w:ascii="DecimaWE Rg" w:hAnsi="DecimaWE Rg" w:cs="Calibri"/>
          <w:sz w:val="22"/>
          <w:szCs w:val="22"/>
        </w:rPr>
        <w:t xml:space="preserve">PEC: </w:t>
      </w:r>
      <w:hyperlink r:id="rId7" w:history="1">
        <w:r w:rsidRPr="007166C9">
          <w:rPr>
            <w:rStyle w:val="Collegamentoipertestuale"/>
            <w:rFonts w:ascii="DecimaWE Rg" w:hAnsi="DecimaWE Rg" w:cs="Calibri"/>
            <w:sz w:val="22"/>
            <w:szCs w:val="22"/>
          </w:rPr>
          <w:t>regione.friuliveneziagiulia@certregione.fvg.it</w:t>
        </w:r>
      </w:hyperlink>
    </w:p>
    <w:p w:rsidR="00EA04FB" w:rsidRDefault="00EA04FB" w:rsidP="00EA04FB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</w:p>
    <w:p w:rsidR="00A90F8A" w:rsidRPr="00A90F8A" w:rsidRDefault="000B76E9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0B76E9">
        <w:rPr>
          <w:rFonts w:ascii="DecimaWE Rg" w:hAnsi="DecimaWE Rg" w:cs="Calibri"/>
          <w:sz w:val="22"/>
          <w:szCs w:val="22"/>
        </w:rPr>
        <w:t>Il Responsabile della Protezione dei Dati (RPD) è raggiungibile al seguente indirizzo:</w:t>
      </w:r>
      <w:r w:rsidRPr="000B76E9">
        <w:rPr>
          <w:rFonts w:ascii="DecimaWE Rg" w:hAnsi="DecimaWE Rg" w:cs="Calibri"/>
          <w:sz w:val="22"/>
          <w:szCs w:val="22"/>
        </w:rPr>
        <w:br/>
      </w:r>
    </w:p>
    <w:p w:rsidR="00A90F8A" w:rsidRPr="00EF6CEB" w:rsidRDefault="00A90F8A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EF6CEB">
        <w:rPr>
          <w:rFonts w:ascii="DecimaWE Rg" w:hAnsi="DecimaWE Rg" w:cs="Calibri"/>
          <w:sz w:val="22"/>
          <w:szCs w:val="22"/>
        </w:rPr>
        <w:t>RPD</w:t>
      </w:r>
    </w:p>
    <w:p w:rsidR="00A90F8A" w:rsidRPr="00EF6CEB" w:rsidRDefault="00A90F8A" w:rsidP="00A90F8A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EF6CEB">
        <w:rPr>
          <w:rFonts w:ascii="DecimaWE Rg" w:hAnsi="DecimaWE Rg" w:cs="Calibri"/>
          <w:sz w:val="22"/>
          <w:szCs w:val="22"/>
        </w:rPr>
        <w:t>Piazza dell'Unità d'Italia 1, 34121 Trieste</w:t>
      </w:r>
    </w:p>
    <w:p w:rsidR="00215F61" w:rsidRPr="00EF6CEB" w:rsidRDefault="00215F61" w:rsidP="000B76E9">
      <w:pPr>
        <w:autoSpaceDE w:val="0"/>
        <w:autoSpaceDN w:val="0"/>
        <w:adjustRightInd w:val="0"/>
        <w:rPr>
          <w:rFonts w:ascii="DecimaWE Rg" w:hAnsi="DecimaWE Rg"/>
          <w:color w:val="000000"/>
          <w:sz w:val="22"/>
          <w:szCs w:val="22"/>
          <w:shd w:val="clear" w:color="auto" w:fill="FFFFFF"/>
        </w:rPr>
      </w:pPr>
      <w:r w:rsidRPr="00EF6CEB">
        <w:rPr>
          <w:rFonts w:ascii="DecimaWE Rg" w:hAnsi="DecimaWE Rg"/>
          <w:color w:val="000000"/>
          <w:sz w:val="22"/>
          <w:szCs w:val="22"/>
          <w:shd w:val="clear" w:color="auto" w:fill="FFFFFF"/>
        </w:rPr>
        <w:t>e–mail:</w:t>
      </w:r>
      <w:r w:rsidR="000B76E9">
        <w:rPr>
          <w:rFonts w:ascii="DecimaWE Rg" w:hAnsi="DecimaWE Rg"/>
          <w:color w:val="000000"/>
          <w:sz w:val="22"/>
          <w:szCs w:val="22"/>
          <w:shd w:val="clear" w:color="auto" w:fill="FFFFFF"/>
        </w:rPr>
        <w:t xml:space="preserve"> </w:t>
      </w:r>
      <w:r w:rsidRPr="00EF6CEB">
        <w:rPr>
          <w:rFonts w:ascii="DecimaWE Rg" w:hAnsi="DecimaWE Rg"/>
          <w:color w:val="000000"/>
          <w:sz w:val="22"/>
          <w:szCs w:val="22"/>
          <w:shd w:val="clear" w:color="auto" w:fill="FFFFFF"/>
        </w:rPr>
        <w:t>privacy@regione.fvg.it</w:t>
      </w:r>
      <w:r w:rsidRPr="00EF6CEB">
        <w:rPr>
          <w:rFonts w:ascii="DecimaWE Rg" w:hAnsi="DecimaWE Rg"/>
          <w:color w:val="000000"/>
          <w:sz w:val="22"/>
          <w:szCs w:val="22"/>
        </w:rPr>
        <w:br/>
      </w:r>
      <w:r w:rsidRPr="00EF6CEB">
        <w:rPr>
          <w:rFonts w:ascii="DecimaWE Rg" w:hAnsi="DecimaWE Rg"/>
          <w:color w:val="000000"/>
          <w:sz w:val="22"/>
          <w:szCs w:val="22"/>
          <w:shd w:val="clear" w:color="auto" w:fill="FFFFFF"/>
        </w:rPr>
        <w:t xml:space="preserve">PEC: </w:t>
      </w:r>
      <w:hyperlink r:id="rId8" w:history="1">
        <w:r w:rsidRPr="00EF6CEB">
          <w:rPr>
            <w:rStyle w:val="Collegamentoipertestuale"/>
            <w:rFonts w:ascii="DecimaWE Rg" w:hAnsi="DecimaWE Rg"/>
            <w:sz w:val="22"/>
            <w:szCs w:val="22"/>
            <w:shd w:val="clear" w:color="auto" w:fill="FFFFFF"/>
          </w:rPr>
          <w:t>privacy@certregione.fvg.it</w:t>
        </w:r>
      </w:hyperlink>
    </w:p>
    <w:p w:rsidR="00635245" w:rsidRPr="003C7B11" w:rsidRDefault="00635245" w:rsidP="00635245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3C7B11">
        <w:rPr>
          <w:rFonts w:ascii="DecimaWE Rg" w:hAnsi="DecimaWE Rg" w:cs="Calibri"/>
          <w:sz w:val="22"/>
          <w:szCs w:val="22"/>
        </w:rPr>
        <w:t xml:space="preserve"> </w:t>
      </w:r>
    </w:p>
    <w:p w:rsidR="00F4352D" w:rsidRPr="008373C5" w:rsidRDefault="00635245" w:rsidP="004B32E0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>
        <w:rPr>
          <w:rFonts w:ascii="DecimaWE Rg" w:hAnsi="DecimaWE Rg" w:cs="Calibri"/>
          <w:sz w:val="22"/>
          <w:szCs w:val="22"/>
        </w:rPr>
        <w:t>Insie</w:t>
      </w:r>
      <w:r w:rsidRPr="003C7B11">
        <w:rPr>
          <w:rFonts w:ascii="DecimaWE Rg" w:hAnsi="DecimaWE Rg" w:cs="Calibri"/>
          <w:sz w:val="22"/>
          <w:szCs w:val="22"/>
        </w:rPr>
        <w:t>l</w:t>
      </w:r>
      <w:r>
        <w:rPr>
          <w:rFonts w:ascii="DecimaWE Rg" w:hAnsi="DecimaWE Rg" w:cs="Calibri"/>
          <w:sz w:val="22"/>
          <w:szCs w:val="22"/>
        </w:rPr>
        <w:t xml:space="preserve"> S.p.A. è il</w:t>
      </w:r>
      <w:r w:rsidRPr="003C7B11">
        <w:rPr>
          <w:rFonts w:ascii="DecimaWE Rg" w:hAnsi="DecimaWE Rg" w:cs="Calibri"/>
          <w:sz w:val="22"/>
          <w:szCs w:val="22"/>
        </w:rPr>
        <w:t xml:space="preserve"> Responsabile del trattamento</w:t>
      </w:r>
      <w:r>
        <w:rPr>
          <w:rFonts w:ascii="DecimaWE Rg" w:hAnsi="DecimaWE Rg" w:cs="Calibri"/>
          <w:sz w:val="22"/>
          <w:szCs w:val="22"/>
        </w:rPr>
        <w:t xml:space="preserve"> </w:t>
      </w:r>
      <w:r w:rsidRPr="00635245">
        <w:rPr>
          <w:rFonts w:ascii="DecimaWE Rg" w:hAnsi="DecimaWE Rg" w:cs="Calibri"/>
          <w:sz w:val="22"/>
          <w:szCs w:val="22"/>
        </w:rPr>
        <w:t>dei Dati Personali connesso all’erogazione dei servizi oggetto del “Disciplinare per l’affidamento in house delle attività relative allo sviluppo e gestione del Sistema Informativo Integrato Regionale e delle infrastrutture di telecomunicazione da parte della Regione Autonoma Friuli Venezia Giu</w:t>
      </w:r>
      <w:r>
        <w:rPr>
          <w:rFonts w:ascii="DecimaWE Rg" w:hAnsi="DecimaWE Rg" w:cs="Calibri"/>
          <w:sz w:val="22"/>
          <w:szCs w:val="22"/>
        </w:rPr>
        <w:t>lia alla Società Insiel S.p.A.”</w:t>
      </w:r>
      <w:r w:rsidRPr="003C7B11">
        <w:rPr>
          <w:rFonts w:ascii="DecimaWE Rg" w:hAnsi="DecimaWE Rg" w:cs="Calibri"/>
          <w:sz w:val="22"/>
          <w:szCs w:val="22"/>
        </w:rPr>
        <w:t>.</w:t>
      </w:r>
    </w:p>
    <w:p w:rsidR="00F4352D" w:rsidRPr="003C7B11" w:rsidRDefault="00F4352D" w:rsidP="00F4352D">
      <w:pPr>
        <w:autoSpaceDE w:val="0"/>
        <w:autoSpaceDN w:val="0"/>
        <w:adjustRightInd w:val="0"/>
        <w:rPr>
          <w:rFonts w:ascii="DecimaWE Rg" w:hAnsi="DecimaWE Rg" w:cs="Calibri"/>
          <w:sz w:val="22"/>
          <w:szCs w:val="22"/>
        </w:rPr>
      </w:pPr>
    </w:p>
    <w:p w:rsidR="00F4352D" w:rsidRPr="00066A99" w:rsidRDefault="00F4352D" w:rsidP="00066A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ecimaWE Rg" w:hAnsi="DecimaWE Rg" w:cs="Calibri"/>
          <w:b/>
          <w:sz w:val="22"/>
          <w:szCs w:val="22"/>
        </w:rPr>
      </w:pPr>
      <w:r w:rsidRPr="00066A99">
        <w:rPr>
          <w:rFonts w:ascii="DecimaWE Rg" w:hAnsi="DecimaWE Rg" w:cs="Calibri"/>
          <w:b/>
          <w:sz w:val="22"/>
          <w:szCs w:val="22"/>
        </w:rPr>
        <w:t>Finalità del trattamento</w:t>
      </w:r>
    </w:p>
    <w:p w:rsidR="00F4352D" w:rsidRDefault="008373C5" w:rsidP="00336CFE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3C7B11">
        <w:rPr>
          <w:rFonts w:ascii="DecimaWE Rg" w:hAnsi="DecimaWE Rg" w:cs="Calibri"/>
          <w:sz w:val="22"/>
          <w:szCs w:val="22"/>
        </w:rPr>
        <w:t>La raccolta dei suoi dati personali viene effettuata registrando i dati da lei stesso for</w:t>
      </w:r>
      <w:r>
        <w:rPr>
          <w:rFonts w:ascii="DecimaWE Rg" w:hAnsi="DecimaWE Rg" w:cs="Calibri"/>
          <w:sz w:val="22"/>
          <w:szCs w:val="22"/>
        </w:rPr>
        <w:t>niti, in qualità di interessato per</w:t>
      </w:r>
      <w:r w:rsidR="00336CFE" w:rsidRPr="00B65EEE">
        <w:rPr>
          <w:rFonts w:ascii="DecimaWE Rg" w:hAnsi="DecimaWE Rg" w:cs="Times New Roman"/>
          <w:bCs/>
          <w:color w:val="000000"/>
          <w:sz w:val="22"/>
          <w:szCs w:val="22"/>
        </w:rPr>
        <w:t xml:space="preserve"> l’espletamento del</w:t>
      </w:r>
      <w:r w:rsidR="00205E0B">
        <w:rPr>
          <w:rFonts w:ascii="DecimaWE Rg" w:hAnsi="DecimaWE Rg" w:cs="Times New Roman"/>
          <w:bCs/>
          <w:color w:val="000000"/>
          <w:sz w:val="22"/>
          <w:szCs w:val="22"/>
        </w:rPr>
        <w:t xml:space="preserve"> procedimento di accesso </w:t>
      </w:r>
      <w:r w:rsidR="00645061">
        <w:rPr>
          <w:rFonts w:ascii="DecimaWE Rg" w:hAnsi="DecimaWE Rg" w:cs="Times New Roman"/>
          <w:bCs/>
          <w:color w:val="000000"/>
          <w:sz w:val="22"/>
          <w:szCs w:val="22"/>
        </w:rPr>
        <w:t xml:space="preserve">documentale </w:t>
      </w:r>
      <w:bookmarkStart w:id="0" w:name="_GoBack"/>
      <w:bookmarkEnd w:id="0"/>
      <w:r w:rsidR="00051591">
        <w:rPr>
          <w:rFonts w:ascii="DecimaWE Rg" w:hAnsi="DecimaWE Rg" w:cs="Times New Roman"/>
          <w:bCs/>
          <w:color w:val="000000"/>
          <w:sz w:val="22"/>
          <w:szCs w:val="22"/>
        </w:rPr>
        <w:t xml:space="preserve">di cui </w:t>
      </w:r>
      <w:r w:rsidR="002C3D5F">
        <w:rPr>
          <w:rFonts w:ascii="DecimaWE Rg" w:hAnsi="DecimaWE Rg" w:cs="Times New Roman"/>
          <w:bCs/>
          <w:color w:val="000000"/>
          <w:sz w:val="22"/>
          <w:szCs w:val="22"/>
        </w:rPr>
        <w:t>agli artt. 22 e seguenti della Legge 241/1990</w:t>
      </w:r>
      <w:r w:rsidR="00F4352D" w:rsidRPr="00B65EEE">
        <w:rPr>
          <w:rFonts w:ascii="DecimaWE Rg" w:hAnsi="DecimaWE Rg" w:cs="Calibri"/>
          <w:sz w:val="22"/>
          <w:szCs w:val="22"/>
        </w:rPr>
        <w:t>.</w:t>
      </w:r>
    </w:p>
    <w:p w:rsidR="00336CFE" w:rsidRDefault="00336CFE" w:rsidP="00336CFE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</w:p>
    <w:p w:rsidR="00051591" w:rsidRPr="00066A99" w:rsidRDefault="00051591" w:rsidP="00066A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DecimaWE Rg" w:hAnsi="DecimaWE Rg" w:cs="Calibri"/>
          <w:b/>
          <w:sz w:val="22"/>
          <w:szCs w:val="22"/>
        </w:rPr>
      </w:pPr>
      <w:r w:rsidRPr="00066A99">
        <w:rPr>
          <w:rFonts w:ascii="DecimaWE Rg" w:hAnsi="DecimaWE Rg" w:cs="Calibri"/>
          <w:b/>
          <w:sz w:val="22"/>
          <w:szCs w:val="22"/>
        </w:rPr>
        <w:t>Natura del conferimento dei dati</w:t>
      </w:r>
    </w:p>
    <w:p w:rsidR="00051591" w:rsidRPr="003C7B11" w:rsidRDefault="00051591" w:rsidP="00051591">
      <w:pPr>
        <w:autoSpaceDE w:val="0"/>
        <w:autoSpaceDN w:val="0"/>
        <w:adjustRightInd w:val="0"/>
        <w:rPr>
          <w:rFonts w:ascii="DecimaWE Rg" w:hAnsi="DecimaWE Rg" w:cs="Calibri"/>
          <w:sz w:val="22"/>
          <w:szCs w:val="22"/>
        </w:rPr>
      </w:pPr>
      <w:r w:rsidRPr="003C7B11">
        <w:rPr>
          <w:rFonts w:ascii="DecimaWE Rg" w:hAnsi="DecimaWE Rg" w:cs="Calibri"/>
          <w:sz w:val="22"/>
          <w:szCs w:val="22"/>
        </w:rPr>
        <w:t xml:space="preserve">Il conferimento dei dati è </w:t>
      </w:r>
      <w:r>
        <w:rPr>
          <w:rFonts w:ascii="DecimaWE Rg" w:hAnsi="DecimaWE Rg" w:cs="Calibri"/>
          <w:sz w:val="22"/>
          <w:szCs w:val="22"/>
        </w:rPr>
        <w:t>obbligatorio</w:t>
      </w:r>
      <w:r w:rsidRPr="003C7B11">
        <w:rPr>
          <w:rFonts w:ascii="DecimaWE Rg" w:hAnsi="DecimaWE Rg" w:cs="Calibri"/>
          <w:sz w:val="22"/>
          <w:szCs w:val="22"/>
        </w:rPr>
        <w:t>. Il mancato conferimento dei dati rende impossibile persegui</w:t>
      </w:r>
      <w:r>
        <w:rPr>
          <w:rFonts w:ascii="DecimaWE Rg" w:hAnsi="DecimaWE Rg" w:cs="Calibri"/>
          <w:sz w:val="22"/>
          <w:szCs w:val="22"/>
        </w:rPr>
        <w:t>re le finalità di cui al punto 2</w:t>
      </w:r>
      <w:r w:rsidRPr="003C7B11">
        <w:rPr>
          <w:rFonts w:ascii="DecimaWE Rg" w:hAnsi="DecimaWE Rg" w:cs="Calibri"/>
          <w:sz w:val="22"/>
          <w:szCs w:val="22"/>
        </w:rPr>
        <w:t>.</w:t>
      </w:r>
    </w:p>
    <w:p w:rsidR="00051591" w:rsidRDefault="00051591" w:rsidP="00336CFE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</w:p>
    <w:p w:rsidR="00F4352D" w:rsidRPr="00066A99" w:rsidRDefault="00F4352D" w:rsidP="00066A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DecimaWE Rg" w:hAnsi="DecimaWE Rg" w:cs="Calibri"/>
          <w:b/>
          <w:sz w:val="22"/>
          <w:szCs w:val="22"/>
        </w:rPr>
      </w:pPr>
      <w:r w:rsidRPr="00066A99">
        <w:rPr>
          <w:rFonts w:ascii="DecimaWE Rg" w:hAnsi="DecimaWE Rg" w:cs="Calibri"/>
          <w:b/>
          <w:sz w:val="22"/>
          <w:szCs w:val="22"/>
        </w:rPr>
        <w:t>Modalità di trattamento dei dati</w:t>
      </w:r>
    </w:p>
    <w:p w:rsidR="00F4352D" w:rsidRPr="003C7B11" w:rsidRDefault="00F4352D" w:rsidP="00B65EEE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3C7B11">
        <w:rPr>
          <w:rFonts w:ascii="DecimaWE Rg" w:hAnsi="DecimaWE Rg" w:cs="Calibri"/>
          <w:sz w:val="22"/>
          <w:szCs w:val="22"/>
        </w:rPr>
        <w:t>In relazione all</w:t>
      </w:r>
      <w:r w:rsidR="00336CFE">
        <w:rPr>
          <w:rFonts w:ascii="DecimaWE Rg" w:hAnsi="DecimaWE Rg" w:cs="Calibri"/>
          <w:sz w:val="22"/>
          <w:szCs w:val="22"/>
        </w:rPr>
        <w:t>a</w:t>
      </w:r>
      <w:r w:rsidRPr="003C7B11">
        <w:rPr>
          <w:rFonts w:ascii="DecimaWE Rg" w:hAnsi="DecimaWE Rg" w:cs="Calibri"/>
          <w:sz w:val="22"/>
          <w:szCs w:val="22"/>
        </w:rPr>
        <w:t xml:space="preserve"> finalità descritt</w:t>
      </w:r>
      <w:r w:rsidR="00336CFE">
        <w:rPr>
          <w:rFonts w:ascii="DecimaWE Rg" w:hAnsi="DecimaWE Rg" w:cs="Calibri"/>
          <w:sz w:val="22"/>
          <w:szCs w:val="22"/>
        </w:rPr>
        <w:t>a</w:t>
      </w:r>
      <w:r w:rsidRPr="003C7B11">
        <w:rPr>
          <w:rFonts w:ascii="DecimaWE Rg" w:hAnsi="DecimaWE Rg" w:cs="Calibri"/>
          <w:sz w:val="22"/>
          <w:szCs w:val="22"/>
        </w:rPr>
        <w:t>, il trattamento dei dati personali avviene mediante strumenti manuali, informatici e telematici con logiche strettamente correlate all</w:t>
      </w:r>
      <w:r w:rsidR="00336CFE">
        <w:rPr>
          <w:rFonts w:ascii="DecimaWE Rg" w:hAnsi="DecimaWE Rg" w:cs="Calibri"/>
          <w:sz w:val="22"/>
          <w:szCs w:val="22"/>
        </w:rPr>
        <w:t>a</w:t>
      </w:r>
      <w:r w:rsidRPr="003C7B11">
        <w:rPr>
          <w:rFonts w:ascii="DecimaWE Rg" w:hAnsi="DecimaWE Rg" w:cs="Calibri"/>
          <w:sz w:val="22"/>
          <w:szCs w:val="22"/>
        </w:rPr>
        <w:t xml:space="preserve"> finalità sopra evidenziat</w:t>
      </w:r>
      <w:r w:rsidR="00336CFE">
        <w:rPr>
          <w:rFonts w:ascii="DecimaWE Rg" w:hAnsi="DecimaWE Rg" w:cs="Calibri"/>
          <w:sz w:val="22"/>
          <w:szCs w:val="22"/>
        </w:rPr>
        <w:t>a</w:t>
      </w:r>
      <w:r w:rsidRPr="003C7B11">
        <w:rPr>
          <w:rFonts w:ascii="DecimaWE Rg" w:hAnsi="DecimaWE Rg" w:cs="Calibri"/>
          <w:sz w:val="22"/>
          <w:szCs w:val="22"/>
        </w:rPr>
        <w:t xml:space="preserve"> e, comunque, in modo da garantire la sicurezza e la riservatezza dei dati stessi.</w:t>
      </w:r>
    </w:p>
    <w:p w:rsidR="00F4352D" w:rsidRPr="003C7B11" w:rsidRDefault="00F4352D" w:rsidP="00F4352D">
      <w:pPr>
        <w:autoSpaceDE w:val="0"/>
        <w:autoSpaceDN w:val="0"/>
        <w:adjustRightInd w:val="0"/>
        <w:rPr>
          <w:rFonts w:ascii="DecimaWE Rg" w:hAnsi="DecimaWE Rg" w:cs="Calibri"/>
          <w:sz w:val="22"/>
          <w:szCs w:val="22"/>
        </w:rPr>
      </w:pPr>
    </w:p>
    <w:p w:rsidR="00F4352D" w:rsidRPr="00066A99" w:rsidRDefault="00F4352D" w:rsidP="00066A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DecimaWE Rg" w:hAnsi="DecimaWE Rg" w:cs="Calibri"/>
          <w:b/>
          <w:sz w:val="22"/>
          <w:szCs w:val="22"/>
        </w:rPr>
      </w:pPr>
      <w:r w:rsidRPr="00066A99">
        <w:rPr>
          <w:rFonts w:ascii="DecimaWE Rg" w:hAnsi="DecimaWE Rg" w:cs="Calibri"/>
          <w:b/>
          <w:sz w:val="22"/>
          <w:szCs w:val="22"/>
        </w:rPr>
        <w:t xml:space="preserve">Categorie di </w:t>
      </w:r>
      <w:r w:rsidR="00051591" w:rsidRPr="00066A99">
        <w:rPr>
          <w:rFonts w:ascii="DecimaWE Rg" w:hAnsi="DecimaWE Rg" w:cs="Calibri"/>
          <w:b/>
          <w:sz w:val="22"/>
          <w:szCs w:val="22"/>
        </w:rPr>
        <w:t>destinatari dei dati personali</w:t>
      </w:r>
      <w:r w:rsidRPr="00066A99">
        <w:rPr>
          <w:rFonts w:ascii="DecimaWE Rg" w:hAnsi="DecimaWE Rg" w:cs="Calibri"/>
          <w:b/>
          <w:sz w:val="22"/>
          <w:szCs w:val="22"/>
        </w:rPr>
        <w:t xml:space="preserve"> </w:t>
      </w:r>
    </w:p>
    <w:p w:rsidR="00820099" w:rsidRDefault="00777BE0" w:rsidP="00777BE0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>
        <w:rPr>
          <w:rFonts w:ascii="DecimaWE Rg" w:hAnsi="DecimaWE Rg" w:cs="Calibri"/>
          <w:sz w:val="22"/>
          <w:szCs w:val="22"/>
        </w:rPr>
        <w:t xml:space="preserve">I dati personali potranno essere conosciuti </w:t>
      </w:r>
      <w:r w:rsidR="00051591">
        <w:rPr>
          <w:rFonts w:ascii="DecimaWE Rg" w:hAnsi="DecimaWE Rg" w:cs="Calibri"/>
          <w:sz w:val="22"/>
          <w:szCs w:val="22"/>
        </w:rPr>
        <w:t xml:space="preserve">esclusivamente dai dipendenti </w:t>
      </w:r>
      <w:r>
        <w:rPr>
          <w:rFonts w:ascii="DecimaWE Rg" w:hAnsi="DecimaWE Rg" w:cs="Calibri"/>
          <w:sz w:val="22"/>
          <w:szCs w:val="22"/>
        </w:rPr>
        <w:t xml:space="preserve">della Regione Autonoma Friuli Venezia Giulia individuati </w:t>
      </w:r>
      <w:r w:rsidR="00051591">
        <w:rPr>
          <w:rFonts w:ascii="DecimaWE Rg" w:hAnsi="DecimaWE Rg" w:cs="Calibri"/>
          <w:sz w:val="22"/>
          <w:szCs w:val="22"/>
        </w:rPr>
        <w:t xml:space="preserve">come </w:t>
      </w:r>
      <w:r>
        <w:rPr>
          <w:rFonts w:ascii="DecimaWE Rg" w:hAnsi="DecimaWE Rg" w:cs="Calibri"/>
          <w:sz w:val="22"/>
          <w:szCs w:val="22"/>
        </w:rPr>
        <w:t>incaricati del trattamento.</w:t>
      </w:r>
      <w:r w:rsidR="00051591">
        <w:rPr>
          <w:rFonts w:ascii="DecimaWE Rg" w:hAnsi="DecimaWE Rg" w:cs="Calibri"/>
          <w:sz w:val="22"/>
          <w:szCs w:val="22"/>
        </w:rPr>
        <w:t xml:space="preserve"> </w:t>
      </w:r>
      <w:r w:rsidR="00820099">
        <w:rPr>
          <w:rFonts w:ascii="DecimaWE Rg" w:hAnsi="DecimaWE Rg" w:cs="Calibri"/>
          <w:sz w:val="22"/>
          <w:szCs w:val="22"/>
        </w:rPr>
        <w:t>Tali dati possono inoltre essere comunicati ad eventuali controinteressati</w:t>
      </w:r>
      <w:r w:rsidR="00205E0B">
        <w:rPr>
          <w:rFonts w:ascii="DecimaWE Rg" w:hAnsi="DecimaWE Rg" w:cs="Calibri"/>
          <w:sz w:val="22"/>
          <w:szCs w:val="22"/>
        </w:rPr>
        <w:t xml:space="preserve"> in </w:t>
      </w:r>
      <w:r w:rsidR="006464B6">
        <w:rPr>
          <w:rFonts w:ascii="DecimaWE Rg" w:hAnsi="DecimaWE Rg" w:cs="Calibri"/>
          <w:sz w:val="22"/>
          <w:szCs w:val="22"/>
        </w:rPr>
        <w:t>applicazione della disciplina sull’accesso ai documenti amministrativi.</w:t>
      </w:r>
    </w:p>
    <w:p w:rsidR="00905050" w:rsidRDefault="00905050" w:rsidP="00777BE0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</w:p>
    <w:p w:rsidR="00820099" w:rsidRPr="00066A99" w:rsidRDefault="00820099" w:rsidP="00066A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ecimaWE Rg" w:hAnsi="DecimaWE Rg" w:cs="Calibri"/>
          <w:b/>
          <w:sz w:val="22"/>
          <w:szCs w:val="22"/>
        </w:rPr>
      </w:pPr>
      <w:r w:rsidRPr="00066A99">
        <w:rPr>
          <w:rFonts w:ascii="DecimaWE Rg" w:hAnsi="DecimaWE Rg" w:cs="Calibri"/>
          <w:b/>
          <w:sz w:val="22"/>
          <w:szCs w:val="22"/>
        </w:rPr>
        <w:t>Periodo di conservazione</w:t>
      </w:r>
    </w:p>
    <w:p w:rsidR="00820099" w:rsidRDefault="00820099" w:rsidP="00777BE0">
      <w:pPr>
        <w:autoSpaceDE w:val="0"/>
        <w:autoSpaceDN w:val="0"/>
        <w:adjustRightInd w:val="0"/>
        <w:jc w:val="both"/>
        <w:rPr>
          <w:rFonts w:ascii="DecimaWE Rg" w:hAnsi="DecimaWE Rg" w:cs="Calibri"/>
          <w:sz w:val="22"/>
          <w:szCs w:val="22"/>
        </w:rPr>
      </w:pPr>
      <w:r w:rsidRPr="005B0A75">
        <w:rPr>
          <w:rFonts w:ascii="DecimaWE Rg" w:hAnsi="DecimaWE Rg" w:cs="Calibri"/>
          <w:sz w:val="22"/>
          <w:szCs w:val="22"/>
        </w:rPr>
        <w:t>I dati personali s</w:t>
      </w:r>
      <w:r w:rsidR="00C142BE" w:rsidRPr="005B0A75">
        <w:rPr>
          <w:rFonts w:ascii="DecimaWE Rg" w:hAnsi="DecimaWE Rg" w:cs="Calibri"/>
          <w:sz w:val="22"/>
          <w:szCs w:val="22"/>
        </w:rPr>
        <w:t xml:space="preserve">aranno conservati </w:t>
      </w:r>
      <w:r w:rsidR="001D5BEB">
        <w:rPr>
          <w:rFonts w:ascii="DecimaWE Rg" w:hAnsi="DecimaWE Rg" w:cs="Calibri"/>
          <w:sz w:val="22"/>
          <w:szCs w:val="22"/>
        </w:rPr>
        <w:t xml:space="preserve">secondo le disposizioni normative che disciplinano il diritto di accesso </w:t>
      </w:r>
      <w:r w:rsidR="006464B6">
        <w:rPr>
          <w:rFonts w:ascii="DecimaWE Rg" w:hAnsi="DecimaWE Rg" w:cs="Calibri"/>
          <w:sz w:val="22"/>
          <w:szCs w:val="22"/>
        </w:rPr>
        <w:t>ai documenti amministrativi</w:t>
      </w:r>
      <w:r w:rsidR="001D5BEB">
        <w:rPr>
          <w:rFonts w:ascii="DecimaWE Rg" w:hAnsi="DecimaWE Rg" w:cs="Calibri"/>
          <w:sz w:val="22"/>
          <w:szCs w:val="22"/>
        </w:rPr>
        <w:t>, il riesame e</w:t>
      </w:r>
      <w:r w:rsidR="0012712C">
        <w:rPr>
          <w:rFonts w:ascii="DecimaWE Rg" w:hAnsi="DecimaWE Rg" w:cs="Calibri"/>
          <w:sz w:val="22"/>
          <w:szCs w:val="22"/>
        </w:rPr>
        <w:t xml:space="preserve"> le</w:t>
      </w:r>
      <w:r w:rsidR="001D5BEB">
        <w:rPr>
          <w:rFonts w:ascii="DecimaWE Rg" w:hAnsi="DecimaWE Rg" w:cs="Calibri"/>
          <w:sz w:val="22"/>
          <w:szCs w:val="22"/>
        </w:rPr>
        <w:t xml:space="preserve"> eventuali forme di ricorso</w:t>
      </w:r>
      <w:r w:rsidR="005B0A75" w:rsidRPr="005B0A75">
        <w:rPr>
          <w:rFonts w:ascii="DecimaWE Rg" w:hAnsi="DecimaWE Rg" w:cs="Calibri"/>
          <w:sz w:val="22"/>
          <w:szCs w:val="22"/>
        </w:rPr>
        <w:t>.</w:t>
      </w:r>
    </w:p>
    <w:p w:rsidR="00B13A70" w:rsidRDefault="00B13A70" w:rsidP="00F4352D">
      <w:pPr>
        <w:autoSpaceDE w:val="0"/>
        <w:autoSpaceDN w:val="0"/>
        <w:adjustRightInd w:val="0"/>
        <w:rPr>
          <w:rFonts w:ascii="DecimaWE Rg" w:hAnsi="DecimaWE Rg" w:cs="Calibri"/>
          <w:sz w:val="22"/>
          <w:szCs w:val="22"/>
        </w:rPr>
      </w:pPr>
    </w:p>
    <w:p w:rsidR="00F4352D" w:rsidRPr="00066A99" w:rsidRDefault="00F4352D" w:rsidP="00066A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ecimaWE Rg" w:hAnsi="DecimaWE Rg" w:cs="Calibri"/>
          <w:b/>
          <w:sz w:val="22"/>
          <w:szCs w:val="22"/>
        </w:rPr>
      </w:pPr>
      <w:r w:rsidRPr="00066A99">
        <w:rPr>
          <w:rFonts w:ascii="DecimaWE Rg" w:hAnsi="DecimaWE Rg" w:cs="Calibri"/>
          <w:b/>
          <w:sz w:val="22"/>
          <w:szCs w:val="22"/>
        </w:rPr>
        <w:t>Diritti dell'Interessato</w:t>
      </w:r>
    </w:p>
    <w:p w:rsidR="00F4352D" w:rsidRDefault="005B0A75" w:rsidP="00F4352D">
      <w:pPr>
        <w:autoSpaceDE w:val="0"/>
        <w:autoSpaceDN w:val="0"/>
        <w:adjustRightInd w:val="0"/>
        <w:rPr>
          <w:rFonts w:ascii="DecimaWE Rg" w:hAnsi="DecimaWE Rg" w:cs="Calibri"/>
          <w:sz w:val="22"/>
          <w:szCs w:val="22"/>
        </w:rPr>
      </w:pPr>
      <w:r>
        <w:rPr>
          <w:rFonts w:ascii="DecimaWE Rg" w:hAnsi="DecimaWE Rg" w:cs="Calibri"/>
          <w:sz w:val="22"/>
          <w:szCs w:val="22"/>
        </w:rPr>
        <w:t>L’interessato, ai sensi del R</w:t>
      </w:r>
      <w:r w:rsidRPr="005B0A75">
        <w:rPr>
          <w:rFonts w:ascii="DecimaWE Rg" w:hAnsi="DecimaWE Rg" w:cs="Calibri"/>
          <w:sz w:val="22"/>
          <w:szCs w:val="22"/>
        </w:rPr>
        <w:t>egolamento (</w:t>
      </w:r>
      <w:r>
        <w:rPr>
          <w:rFonts w:ascii="DecimaWE Rg" w:hAnsi="DecimaWE Rg" w:cs="Calibri"/>
          <w:sz w:val="22"/>
          <w:szCs w:val="22"/>
        </w:rPr>
        <w:t>UE</w:t>
      </w:r>
      <w:r w:rsidRPr="005B0A75">
        <w:rPr>
          <w:rFonts w:ascii="DecimaWE Rg" w:hAnsi="DecimaWE Rg" w:cs="Calibri"/>
          <w:sz w:val="22"/>
          <w:szCs w:val="22"/>
        </w:rPr>
        <w:t>) 2016/679</w:t>
      </w:r>
      <w:r>
        <w:rPr>
          <w:rFonts w:ascii="DecimaWE Rg" w:hAnsi="DecimaWE Rg" w:cs="Calibri"/>
          <w:sz w:val="22"/>
          <w:szCs w:val="22"/>
        </w:rPr>
        <w:t>, ha il diritto di</w:t>
      </w:r>
      <w:r w:rsidR="00066A99">
        <w:rPr>
          <w:rFonts w:ascii="DecimaWE Rg" w:hAnsi="DecimaWE Rg" w:cs="Calibri"/>
          <w:sz w:val="22"/>
          <w:szCs w:val="22"/>
        </w:rPr>
        <w:t xml:space="preserve"> chiedere l’</w:t>
      </w:r>
      <w:r>
        <w:rPr>
          <w:rFonts w:ascii="DecimaWE Rg" w:hAnsi="DecimaWE Rg" w:cs="Calibri"/>
          <w:sz w:val="22"/>
          <w:szCs w:val="22"/>
        </w:rPr>
        <w:t>accesso</w:t>
      </w:r>
      <w:r w:rsidR="00D51858">
        <w:rPr>
          <w:rFonts w:ascii="DecimaWE Rg" w:hAnsi="DecimaWE Rg" w:cs="Calibri"/>
          <w:sz w:val="22"/>
          <w:szCs w:val="22"/>
        </w:rPr>
        <w:t xml:space="preserve"> ai propri dati personali e</w:t>
      </w:r>
      <w:r>
        <w:rPr>
          <w:rFonts w:ascii="DecimaWE Rg" w:hAnsi="DecimaWE Rg" w:cs="Calibri"/>
          <w:sz w:val="22"/>
          <w:szCs w:val="22"/>
        </w:rPr>
        <w:t xml:space="preserve"> </w:t>
      </w:r>
      <w:r w:rsidR="00066A99">
        <w:rPr>
          <w:rFonts w:ascii="DecimaWE Rg" w:hAnsi="DecimaWE Rg" w:cs="Calibri"/>
          <w:sz w:val="22"/>
          <w:szCs w:val="22"/>
        </w:rPr>
        <w:t>la</w:t>
      </w:r>
      <w:r w:rsidR="00D51858">
        <w:rPr>
          <w:rFonts w:ascii="DecimaWE Rg" w:hAnsi="DecimaWE Rg" w:cs="Calibri"/>
          <w:sz w:val="22"/>
          <w:szCs w:val="22"/>
        </w:rPr>
        <w:t xml:space="preserve"> rettifica</w:t>
      </w:r>
      <w:r w:rsidR="00066A99">
        <w:rPr>
          <w:rFonts w:ascii="DecimaWE Rg" w:hAnsi="DecimaWE Rg" w:cs="Calibri"/>
          <w:sz w:val="22"/>
          <w:szCs w:val="22"/>
        </w:rPr>
        <w:t xml:space="preserve"> o la</w:t>
      </w:r>
      <w:r w:rsidR="00D51858">
        <w:rPr>
          <w:rFonts w:ascii="DecimaWE Rg" w:hAnsi="DecimaWE Rg" w:cs="Calibri"/>
          <w:sz w:val="22"/>
          <w:szCs w:val="22"/>
        </w:rPr>
        <w:t xml:space="preserve"> cancellazione</w:t>
      </w:r>
      <w:r w:rsidR="00066A99">
        <w:rPr>
          <w:rFonts w:ascii="DecimaWE Rg" w:hAnsi="DecimaWE Rg" w:cs="Calibri"/>
          <w:sz w:val="22"/>
          <w:szCs w:val="22"/>
        </w:rPr>
        <w:t xml:space="preserve"> degli stessi o la</w:t>
      </w:r>
      <w:r>
        <w:rPr>
          <w:rFonts w:ascii="DecimaWE Rg" w:hAnsi="DecimaWE Rg" w:cs="Calibri"/>
          <w:sz w:val="22"/>
          <w:szCs w:val="22"/>
        </w:rPr>
        <w:t xml:space="preserve"> limitazione </w:t>
      </w:r>
      <w:r w:rsidR="00066A99">
        <w:rPr>
          <w:rFonts w:ascii="DecimaWE Rg" w:hAnsi="DecimaWE Rg" w:cs="Calibri"/>
          <w:sz w:val="22"/>
          <w:szCs w:val="22"/>
        </w:rPr>
        <w:t>e</w:t>
      </w:r>
      <w:r w:rsidR="00D51858">
        <w:rPr>
          <w:rFonts w:ascii="DecimaWE Rg" w:hAnsi="DecimaWE Rg" w:cs="Calibri"/>
          <w:sz w:val="22"/>
          <w:szCs w:val="22"/>
        </w:rPr>
        <w:t xml:space="preserve"> </w:t>
      </w:r>
      <w:r w:rsidR="00066A99">
        <w:rPr>
          <w:rFonts w:ascii="DecimaWE Rg" w:hAnsi="DecimaWE Rg" w:cs="Calibri"/>
          <w:sz w:val="22"/>
          <w:szCs w:val="22"/>
        </w:rPr>
        <w:t>l’</w:t>
      </w:r>
      <w:r w:rsidR="00D51858">
        <w:rPr>
          <w:rFonts w:ascii="DecimaWE Rg" w:hAnsi="DecimaWE Rg" w:cs="Calibri"/>
          <w:sz w:val="22"/>
          <w:szCs w:val="22"/>
        </w:rPr>
        <w:t>opposizione al loro trattamento</w:t>
      </w:r>
      <w:r>
        <w:rPr>
          <w:rFonts w:ascii="DecimaWE Rg" w:hAnsi="DecimaWE Rg" w:cs="Calibri"/>
          <w:sz w:val="22"/>
          <w:szCs w:val="22"/>
        </w:rPr>
        <w:t>.</w:t>
      </w:r>
    </w:p>
    <w:p w:rsidR="005B0A75" w:rsidRDefault="00B13A70" w:rsidP="00F4352D">
      <w:pPr>
        <w:autoSpaceDE w:val="0"/>
        <w:autoSpaceDN w:val="0"/>
        <w:adjustRightInd w:val="0"/>
        <w:rPr>
          <w:rFonts w:ascii="DecimaWE Rg" w:hAnsi="DecimaWE Rg" w:cs="Calibri"/>
          <w:sz w:val="22"/>
          <w:szCs w:val="22"/>
        </w:rPr>
      </w:pPr>
      <w:r>
        <w:rPr>
          <w:rFonts w:ascii="DecimaWE Rg" w:hAnsi="DecimaWE Rg" w:cs="Calibri"/>
          <w:sz w:val="22"/>
          <w:szCs w:val="22"/>
        </w:rPr>
        <w:t>Inoltre l’interessato ha il diritto di proporre reclamo al Garante per l</w:t>
      </w:r>
      <w:r w:rsidR="00334C6E">
        <w:rPr>
          <w:rFonts w:ascii="DecimaWE Rg" w:hAnsi="DecimaWE Rg" w:cs="Calibri"/>
          <w:sz w:val="22"/>
          <w:szCs w:val="22"/>
        </w:rPr>
        <w:t>a protezione dei dati personali o di adire le opportune sedi giudiziarie.</w:t>
      </w:r>
    </w:p>
    <w:p w:rsidR="00B65EEE" w:rsidRDefault="00B65EEE" w:rsidP="00D51858">
      <w:pPr>
        <w:tabs>
          <w:tab w:val="left" w:pos="284"/>
          <w:tab w:val="left" w:pos="6525"/>
          <w:tab w:val="left" w:pos="6600"/>
        </w:tabs>
        <w:ind w:right="709"/>
        <w:jc w:val="both"/>
        <w:rPr>
          <w:rFonts w:ascii="DecimaWE Rg" w:hAnsi="DecimaWE Rg" w:cs="Times New Roman"/>
          <w:sz w:val="22"/>
          <w:szCs w:val="22"/>
        </w:rPr>
      </w:pPr>
    </w:p>
    <w:sectPr w:rsidR="00B65EEE" w:rsidSect="00361E89">
      <w:headerReference w:type="first" r:id="rId9"/>
      <w:type w:val="continuous"/>
      <w:pgSz w:w="11906" w:h="16838"/>
      <w:pgMar w:top="993" w:right="1134" w:bottom="709" w:left="1134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42" w:rsidRDefault="00690242">
      <w:r>
        <w:separator/>
      </w:r>
    </w:p>
  </w:endnote>
  <w:endnote w:type="continuationSeparator" w:id="0">
    <w:p w:rsidR="00690242" w:rsidRDefault="0069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42" w:rsidRDefault="00690242">
      <w:r>
        <w:separator/>
      </w:r>
    </w:p>
  </w:footnote>
  <w:footnote w:type="continuationSeparator" w:id="0">
    <w:p w:rsidR="00690242" w:rsidRDefault="0069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01" w:rsidRDefault="00933001">
    <w:pPr>
      <w:pStyle w:val="Intestazione"/>
    </w:pPr>
    <w:r>
      <w:t>[Digitare il testo]</w:t>
    </w:r>
  </w:p>
  <w:p w:rsidR="00880E8B" w:rsidRDefault="00880E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B0A"/>
    <w:multiLevelType w:val="hybridMultilevel"/>
    <w:tmpl w:val="1AC44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F9E"/>
    <w:multiLevelType w:val="hybridMultilevel"/>
    <w:tmpl w:val="BE4E62D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3E4C3550"/>
    <w:multiLevelType w:val="hybridMultilevel"/>
    <w:tmpl w:val="CD26D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15EB"/>
    <w:multiLevelType w:val="hybridMultilevel"/>
    <w:tmpl w:val="FF6C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5012E"/>
    <w:rsid w:val="00051591"/>
    <w:rsid w:val="00066A99"/>
    <w:rsid w:val="0007342C"/>
    <w:rsid w:val="00077EB2"/>
    <w:rsid w:val="00077F8A"/>
    <w:rsid w:val="00085BF6"/>
    <w:rsid w:val="000A73F7"/>
    <w:rsid w:val="000B1302"/>
    <w:rsid w:val="000B76E9"/>
    <w:rsid w:val="000C1B12"/>
    <w:rsid w:val="0011567A"/>
    <w:rsid w:val="001231E7"/>
    <w:rsid w:val="0012712C"/>
    <w:rsid w:val="00137403"/>
    <w:rsid w:val="00144BEA"/>
    <w:rsid w:val="001667E4"/>
    <w:rsid w:val="0017186C"/>
    <w:rsid w:val="00187BE9"/>
    <w:rsid w:val="001B32FE"/>
    <w:rsid w:val="001D5BEB"/>
    <w:rsid w:val="0020130C"/>
    <w:rsid w:val="00205E0B"/>
    <w:rsid w:val="002133A3"/>
    <w:rsid w:val="00215F61"/>
    <w:rsid w:val="00230324"/>
    <w:rsid w:val="00267818"/>
    <w:rsid w:val="0027446A"/>
    <w:rsid w:val="00294F59"/>
    <w:rsid w:val="002C3D5F"/>
    <w:rsid w:val="002E4356"/>
    <w:rsid w:val="002E5E5B"/>
    <w:rsid w:val="00334C6E"/>
    <w:rsid w:val="00334C97"/>
    <w:rsid w:val="00336CFE"/>
    <w:rsid w:val="00343EC1"/>
    <w:rsid w:val="00361E89"/>
    <w:rsid w:val="00373E22"/>
    <w:rsid w:val="00397F02"/>
    <w:rsid w:val="003C7B11"/>
    <w:rsid w:val="003F293E"/>
    <w:rsid w:val="00401334"/>
    <w:rsid w:val="004044F6"/>
    <w:rsid w:val="004B32E0"/>
    <w:rsid w:val="00504632"/>
    <w:rsid w:val="005166FC"/>
    <w:rsid w:val="00517BAD"/>
    <w:rsid w:val="00520C0E"/>
    <w:rsid w:val="00586851"/>
    <w:rsid w:val="00591FA9"/>
    <w:rsid w:val="005A43D9"/>
    <w:rsid w:val="005B0A75"/>
    <w:rsid w:val="005B6192"/>
    <w:rsid w:val="00613DA7"/>
    <w:rsid w:val="00635245"/>
    <w:rsid w:val="00645061"/>
    <w:rsid w:val="006464B6"/>
    <w:rsid w:val="00686A53"/>
    <w:rsid w:val="00687AEA"/>
    <w:rsid w:val="00690242"/>
    <w:rsid w:val="006928C4"/>
    <w:rsid w:val="00730069"/>
    <w:rsid w:val="00757631"/>
    <w:rsid w:val="00764F7A"/>
    <w:rsid w:val="00777BE0"/>
    <w:rsid w:val="00784A66"/>
    <w:rsid w:val="007B5036"/>
    <w:rsid w:val="007C6860"/>
    <w:rsid w:val="007D2168"/>
    <w:rsid w:val="00820099"/>
    <w:rsid w:val="008373C5"/>
    <w:rsid w:val="00880E8B"/>
    <w:rsid w:val="00886E3A"/>
    <w:rsid w:val="008B2692"/>
    <w:rsid w:val="008C4CDA"/>
    <w:rsid w:val="00905050"/>
    <w:rsid w:val="0091057C"/>
    <w:rsid w:val="009151E3"/>
    <w:rsid w:val="00916BBE"/>
    <w:rsid w:val="00925CCF"/>
    <w:rsid w:val="00933001"/>
    <w:rsid w:val="009701B0"/>
    <w:rsid w:val="0098726A"/>
    <w:rsid w:val="009A53C4"/>
    <w:rsid w:val="009A7595"/>
    <w:rsid w:val="009E42E8"/>
    <w:rsid w:val="009F7426"/>
    <w:rsid w:val="00A038DB"/>
    <w:rsid w:val="00A349D2"/>
    <w:rsid w:val="00A521EB"/>
    <w:rsid w:val="00A72469"/>
    <w:rsid w:val="00A90F8A"/>
    <w:rsid w:val="00AE437D"/>
    <w:rsid w:val="00B13A70"/>
    <w:rsid w:val="00B65EEE"/>
    <w:rsid w:val="00B74382"/>
    <w:rsid w:val="00B92C2F"/>
    <w:rsid w:val="00BE4131"/>
    <w:rsid w:val="00C023A5"/>
    <w:rsid w:val="00C04687"/>
    <w:rsid w:val="00C142BE"/>
    <w:rsid w:val="00C30FD9"/>
    <w:rsid w:val="00C62686"/>
    <w:rsid w:val="00C95C19"/>
    <w:rsid w:val="00C96601"/>
    <w:rsid w:val="00C979EC"/>
    <w:rsid w:val="00CA242E"/>
    <w:rsid w:val="00CA5A94"/>
    <w:rsid w:val="00CC2F43"/>
    <w:rsid w:val="00D21751"/>
    <w:rsid w:val="00D228AE"/>
    <w:rsid w:val="00D51858"/>
    <w:rsid w:val="00D73BF0"/>
    <w:rsid w:val="00DC64A8"/>
    <w:rsid w:val="00E10672"/>
    <w:rsid w:val="00E21822"/>
    <w:rsid w:val="00E41CB3"/>
    <w:rsid w:val="00E43157"/>
    <w:rsid w:val="00EA04FB"/>
    <w:rsid w:val="00EF26A2"/>
    <w:rsid w:val="00EF6CEB"/>
    <w:rsid w:val="00F23E66"/>
    <w:rsid w:val="00F42440"/>
    <w:rsid w:val="00F4352D"/>
    <w:rsid w:val="00F6672E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9DB96"/>
  <w15:docId w15:val="{3EEA327B-D567-4DAE-A9FD-C0444E6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ertregione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friuliveneziagiulia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2854</CharactersWithSpaces>
  <SharedDoc>false</SharedDoc>
  <HLinks>
    <vt:vector size="78" baseType="variant"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33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27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21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http://www.anticorruzione.it/portal/public/classic/Comunicazione/News/_news?id=4a54031c0a778042569a4de35fcf8a89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http://www.normattiva.it/uri-res/N2Ls?urn:nir:stato:legge:2013-03-14;33~art5!vig=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creator>maria-pastrello</dc:creator>
  <cp:lastModifiedBy>Marzari Antonella</cp:lastModifiedBy>
  <cp:revision>5</cp:revision>
  <cp:lastPrinted>2017-04-05T06:57:00Z</cp:lastPrinted>
  <dcterms:created xsi:type="dcterms:W3CDTF">2021-12-30T08:06:00Z</dcterms:created>
  <dcterms:modified xsi:type="dcterms:W3CDTF">2022-01-05T12:41:00Z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